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ageBreakBefore w:val="0"/>
        <w:pBdr>
          <w:top w:space="0" w:sz="0" w:val="nil"/>
          <w:left w:space="0" w:sz="0" w:val="nil"/>
          <w:bottom w:space="0" w:sz="0" w:val="nil"/>
          <w:right w:space="0" w:sz="0" w:val="nil"/>
          <w:between w:space="0" w:sz="0" w:val="nil"/>
        </w:pBdr>
        <w:shd w:fill="auto" w:val="clear"/>
        <w:jc w:val="center"/>
        <w:rPr>
          <w:b w:val="1"/>
          <w:bCs w:val="1"/>
          <w:sz w:val="36"/>
          <w:szCs w:val="36"/>
        </w:rPr>
      </w:pPr>
      <w:r w:rsidDel="00000000" w:rsidR="00000000" w:rsidRPr="00000000">
        <w:rPr>
          <w:b w:val="1"/>
          <w:bCs w:val="1"/>
          <w:sz w:val="36"/>
          <w:szCs w:val="36"/>
        </w:rPr>
        <w:drawing>
          <wp:inline distB="114300" distT="114300" distL="114300" distR="114300">
            <wp:extent cx="1757363" cy="1757363"/>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57363" cy="175736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ageBreakBefore w:val="0"/>
        <w:pBdr>
          <w:top w:space="0" w:sz="0" w:val="nil"/>
          <w:left w:space="0" w:sz="0" w:val="nil"/>
          <w:bottom w:space="0" w:sz="0" w:val="nil"/>
          <w:right w:space="0" w:sz="0" w:val="nil"/>
          <w:between w:space="0" w:sz="0" w:val="nil"/>
        </w:pBdr>
        <w:shd w:fill="auto" w:val="clear"/>
        <w:jc w:val="center"/>
        <w:rPr>
          <w:b w:val="1"/>
          <w:bCs w:val="1"/>
          <w:sz w:val="36"/>
          <w:szCs w:val="36"/>
        </w:rPr>
      </w:pPr>
      <w:r w:rsidDel="00000000" w:rsidR="00000000" w:rsidRPr="00000000">
        <w:rPr>
          <w:b w:val="1"/>
          <w:bCs w:val="1"/>
          <w:sz w:val="36"/>
          <w:szCs w:val="36"/>
          <w:rtl w:val="0"/>
        </w:rPr>
        <w:t xml:space="preserve">Senate</w:t>
      </w:r>
      <w:r w:rsidDel="00000000" w:rsidR="00000000" w:rsidRPr="00000000">
        <w:rPr>
          <w:b w:val="1"/>
          <w:bCs w:val="1"/>
          <w:sz w:val="36"/>
          <w:szCs w:val="36"/>
          <w:rtl w:val="0"/>
        </w:rPr>
        <w:t xml:space="preserve"> Resolution No. 2025/2026-071</w:t>
      </w:r>
    </w:p>
    <w:p w:rsidR="00000000" w:rsidDel="00000000" w:rsidP="00000000" w:rsidRDefault="00000000" w:rsidRPr="00000000" w14:paraId="00000003">
      <w:pPr>
        <w:pStyle w:val="Heading1"/>
        <w:keepNext w:val="0"/>
        <w:keepLines w:val="0"/>
        <w:pBdr>
          <w:bottom w:color="dfddd6" w:space="2" w:sz="5" w:val="single"/>
        </w:pBdr>
        <w:shd w:fill="ffffff" w:val="clear"/>
        <w:spacing w:after="0" w:before="0" w:line="264" w:lineRule="auto"/>
        <w:jc w:val="center"/>
        <w:rPr>
          <w:b w:val="1"/>
          <w:bCs w:val="1"/>
          <w:sz w:val="22"/>
          <w:szCs w:val="22"/>
        </w:rPr>
      </w:pPr>
      <w:bookmarkStart w:colFirst="0" w:colLast="0" w:name="_ukedk63si3ql" w:id="0"/>
      <w:bookmarkEnd w:id="0"/>
      <w:r w:rsidDel="00000000" w:rsidR="00000000" w:rsidRPr="00000000">
        <w:rPr>
          <w:i w:val="1"/>
          <w:iCs w:val="1"/>
          <w:sz w:val="28"/>
          <w:szCs w:val="28"/>
          <w:rtl w:val="0"/>
        </w:rPr>
        <w:t xml:space="preserve">Resolution in Support of The California Billionaire Tax</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pageBreakBefore w:val="0"/>
        <w:pBdr>
          <w:top w:space="0" w:sz="0" w:val="nil"/>
          <w:left w:space="0" w:sz="0" w:val="nil"/>
          <w:bottom w:space="0" w:sz="0" w:val="nil"/>
          <w:right w:space="0" w:sz="0" w:val="nil"/>
          <w:between w:space="0" w:sz="0" w:val="nil"/>
        </w:pBdr>
        <w:shd w:fill="auto" w:val="clear"/>
        <w:spacing w:after="0" w:lineRule="auto"/>
        <w:jc w:val="center"/>
        <w:rPr>
          <w:b w:val="1"/>
          <w:bCs w:val="1"/>
          <w:sz w:val="22"/>
          <w:szCs w:val="22"/>
        </w:rPr>
      </w:pPr>
      <w:r w:rsidDel="00000000" w:rsidR="00000000" w:rsidRPr="00000000">
        <w:rPr>
          <w:rtl w:val="0"/>
        </w:rPr>
      </w:r>
    </w:p>
    <w:p w:rsidR="00000000" w:rsidDel="00000000" w:rsidP="00000000" w:rsidRDefault="00000000" w:rsidRPr="00000000" w14:paraId="00000005">
      <w:pPr>
        <w:pageBreakBefore w:val="0"/>
        <w:pBdr>
          <w:top w:space="0" w:sz="0" w:val="nil"/>
          <w:left w:space="0" w:sz="0" w:val="nil"/>
          <w:bottom w:space="0" w:sz="0" w:val="nil"/>
          <w:right w:space="0" w:sz="0" w:val="nil"/>
          <w:between w:space="0" w:sz="0" w:val="nil"/>
        </w:pBdr>
        <w:shd w:fill="auto" w:val="clear"/>
        <w:spacing w:after="0" w:lineRule="auto"/>
        <w:jc w:val="center"/>
        <w:rPr>
          <w:rFonts w:ascii="Cambria" w:cs="Cambria" w:eastAsia="Cambria" w:hAnsi="Cambria"/>
          <w:b w:val="1"/>
          <w:bCs w:val="1"/>
          <w:sz w:val="22"/>
          <w:szCs w:val="22"/>
        </w:rPr>
      </w:pPr>
      <w:r w:rsidDel="00000000" w:rsidR="00000000" w:rsidRPr="00000000">
        <w:rPr>
          <w:b w:val="1"/>
          <w:bCs w:val="1"/>
          <w:sz w:val="22"/>
          <w:szCs w:val="22"/>
          <w:rtl w:val="0"/>
        </w:rPr>
        <w:t xml:space="preserve">Primary Sponsor </w:t>
      </w:r>
      <w:r w:rsidDel="00000000" w:rsidR="00000000" w:rsidRPr="00000000">
        <w:rPr>
          <w:rtl w:val="0"/>
        </w:rPr>
      </w:r>
    </w:p>
    <w:p w:rsidR="00000000" w:rsidDel="00000000" w:rsidP="00000000" w:rsidRDefault="00000000" w:rsidRPr="00000000" w14:paraId="00000006">
      <w:pPr>
        <w:pageBreakBefore w:val="0"/>
        <w:pBdr>
          <w:top w:space="0" w:sz="0" w:val="nil"/>
          <w:left w:space="0" w:sz="0" w:val="nil"/>
          <w:bottom w:space="0" w:sz="0" w:val="nil"/>
          <w:right w:space="0" w:sz="0" w:val="nil"/>
          <w:between w:space="0" w:sz="0" w:val="nil"/>
        </w:pBdr>
        <w:shd w:fill="auto" w:val="clear"/>
        <w:spacing w:after="200" w:lineRule="auto"/>
        <w:jc w:val="center"/>
        <w:rPr>
          <w:sz w:val="22"/>
          <w:szCs w:val="22"/>
        </w:rPr>
      </w:pPr>
      <w:r w:rsidDel="00000000" w:rsidR="00000000" w:rsidRPr="00000000">
        <w:rPr>
          <w:sz w:val="22"/>
          <w:szCs w:val="22"/>
          <w:rtl w:val="0"/>
        </w:rPr>
        <w:t xml:space="preserve">Isha Chander (Executive Vice President) &amp; Abigail Verino (ASUC President)</w:t>
      </w:r>
    </w:p>
    <w:p w:rsidR="00000000" w:rsidDel="00000000" w:rsidP="00000000" w:rsidRDefault="00000000" w:rsidRPr="00000000" w14:paraId="00000007">
      <w:pPr>
        <w:pageBreakBefore w:val="0"/>
        <w:pBdr>
          <w:top w:space="0" w:sz="0" w:val="nil"/>
          <w:left w:space="0" w:sz="0" w:val="nil"/>
          <w:bottom w:space="0" w:sz="0" w:val="nil"/>
          <w:right w:space="0" w:sz="0" w:val="nil"/>
          <w:between w:space="0" w:sz="0" w:val="nil"/>
        </w:pBdr>
        <w:shd w:fill="auto" w:val="clear"/>
        <w:spacing w:after="200" w:lineRule="auto"/>
        <w:jc w:val="center"/>
        <w:rPr>
          <w:sz w:val="22"/>
          <w:szCs w:val="22"/>
        </w:rPr>
      </w:pPr>
      <w:r w:rsidDel="00000000" w:rsidR="00000000" w:rsidRPr="00000000">
        <w:rPr>
          <w:rtl w:val="0"/>
        </w:rPr>
      </w:r>
    </w:p>
    <w:p w:rsidR="00000000" w:rsidDel="00000000" w:rsidP="00000000" w:rsidRDefault="00000000" w:rsidRPr="00000000" w14:paraId="00000008">
      <w:pPr>
        <w:spacing w:after="240" w:before="240" w:lineRule="auto"/>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California is facing a looming healthcare crisis driven by massive federal healthcare cuts that are projected to remove approximately $100 billion from the state’s healthcare system over the next five years; and</w:t>
      </w:r>
    </w:p>
    <w:p w:rsidR="00000000" w:rsidDel="00000000" w:rsidP="00000000" w:rsidRDefault="00000000" w:rsidRPr="00000000" w14:paraId="00000009">
      <w:pPr>
        <w:spacing w:after="240" w:before="240" w:lineRule="auto"/>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these cuts threaten to insurance premiums, reduce healthcare coverage for millions of Californians, and force hospitals, clinics, nursing homes, and home care services to reduce services or close entirely; and</w:t>
      </w:r>
    </w:p>
    <w:p w:rsidR="00000000" w:rsidDel="00000000" w:rsidP="00000000" w:rsidRDefault="00000000" w:rsidRPr="00000000" w14:paraId="0000000A">
      <w:pPr>
        <w:spacing w:after="240" w:before="240" w:lineRule="auto"/>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the loss of critical healthcare funding would endanger patient care, worsen working conditions for healthcare professionals, and eliminate an estimated 145,000 healthcare jobs, weakening California’s economy; and</w:t>
      </w:r>
    </w:p>
    <w:p w:rsidR="00000000" w:rsidDel="00000000" w:rsidP="00000000" w:rsidRDefault="00000000" w:rsidRPr="00000000" w14:paraId="0000000B">
      <w:pPr>
        <w:spacing w:after="240" w:before="240" w:lineRule="auto"/>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a one-time, 5% emergency tax on Californians with individual wealth exceeding $1 billion would be paid by approximately 200 individuals whose combined wealth totals roughly $2 trillion, much of which is otherwise unlikely to be taxed due to existing tax loopholes</w:t>
      </w:r>
      <w:r w:rsidDel="00000000" w:rsidR="00000000" w:rsidRPr="00000000">
        <w:rPr>
          <w:sz w:val="22"/>
          <w:szCs w:val="22"/>
          <w:vertAlign w:val="superscript"/>
        </w:rPr>
        <w:footnoteReference w:customMarkFollows="0" w:id="0"/>
      </w:r>
      <w:r w:rsidDel="00000000" w:rsidR="00000000" w:rsidRPr="00000000">
        <w:rPr>
          <w:sz w:val="22"/>
          <w:szCs w:val="22"/>
          <w:rtl w:val="0"/>
        </w:rPr>
        <w:t xml:space="preserve">; and</w:t>
      </w:r>
    </w:p>
    <w:p w:rsidR="00000000" w:rsidDel="00000000" w:rsidP="00000000" w:rsidRDefault="00000000" w:rsidRPr="00000000" w14:paraId="0000000C">
      <w:pPr>
        <w:spacing w:after="240" w:before="240" w:lineRule="auto"/>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this emergency measure is projected to raise approximately $100 billion, replacing lost federal healthcare funding while avoiding any new taxes on middle-class families, small businesses, or homeowners; and</w:t>
      </w:r>
    </w:p>
    <w:p w:rsidR="00000000" w:rsidDel="00000000" w:rsidP="00000000" w:rsidRDefault="00000000" w:rsidRPr="00000000" w14:paraId="0000000D">
      <w:pPr>
        <w:spacing w:after="240" w:before="240" w:lineRule="auto"/>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the proposed allocation of funds would direct 90% toward stabilizing and protecting healthcare services and 10% toward supporting public K-14 education and state food assistance programs, safeguarding essential services for millions of Californians; and</w:t>
      </w:r>
    </w:p>
    <w:p w:rsidR="00000000" w:rsidDel="00000000" w:rsidP="00000000" w:rsidRDefault="00000000" w:rsidRPr="00000000" w14:paraId="0000000E">
      <w:pPr>
        <w:spacing w:after="240" w:before="240" w:lineRule="auto"/>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maintaining access to affordable healthcare, quality education, and basic food assistance is essential in ensuring that all Californians have the opportunity to thrive; and</w:t>
      </w:r>
    </w:p>
    <w:p w:rsidR="00000000" w:rsidDel="00000000" w:rsidP="00000000" w:rsidRDefault="00000000" w:rsidRPr="00000000" w14:paraId="0000000F">
      <w:pPr>
        <w:spacing w:after="240" w:before="240" w:lineRule="auto"/>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the extraordinary growth of billionaire wealth over recent decades has significantly outpaced overall economic growth, demonstrating the capacity of the wealthiest individuals to contribute meaningfully to the stability and wellbeing of the state; and</w:t>
      </w:r>
    </w:p>
    <w:p w:rsidR="00000000" w:rsidDel="00000000" w:rsidP="00000000" w:rsidRDefault="00000000" w:rsidRPr="00000000" w14:paraId="00000010">
      <w:pPr>
        <w:spacing w:after="240" w:before="240" w:lineRule="auto"/>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asking billionaires to make a one-time contribution during a fiscal emergency reflects a commitment to shared responsibility and the long-term strength of California’s social safety net and public infrastructure.</w:t>
      </w:r>
    </w:p>
    <w:p w:rsidR="00000000" w:rsidDel="00000000" w:rsidP="00000000" w:rsidRDefault="00000000" w:rsidRPr="00000000" w14:paraId="00000011">
      <w:pPr>
        <w:spacing w:after="240" w:before="240" w:lineRule="auto"/>
        <w:rPr>
          <w:sz w:val="22"/>
          <w:szCs w:val="22"/>
        </w:rPr>
      </w:pPr>
      <w:r w:rsidDel="00000000" w:rsidR="00000000" w:rsidRPr="00000000">
        <w:rPr>
          <w:b w:val="1"/>
          <w:bCs w:val="1"/>
          <w:sz w:val="22"/>
          <w:szCs w:val="22"/>
          <w:rtl w:val="0"/>
        </w:rPr>
        <w:t xml:space="preserve">THEREFORE BE IT RESOLVED</w:t>
      </w:r>
      <w:r w:rsidDel="00000000" w:rsidR="00000000" w:rsidRPr="00000000">
        <w:rPr>
          <w:sz w:val="22"/>
          <w:szCs w:val="22"/>
          <w:rtl w:val="0"/>
        </w:rPr>
        <w:t xml:space="preserve">, that the ASUC expresses its strong support for a one-time, 5% emergency tax on California billionaires as a necessary and reasonable measure to prevent the collapse of California’s healthcare system and protect essential services; and</w:t>
      </w:r>
    </w:p>
    <w:p w:rsidR="00000000" w:rsidDel="00000000" w:rsidP="00000000" w:rsidRDefault="00000000" w:rsidRPr="00000000" w14:paraId="00000012">
      <w:pPr>
        <w:spacing w:after="240" w:before="240" w:lineRule="auto"/>
        <w:rPr>
          <w:sz w:val="22"/>
          <w:szCs w:val="22"/>
        </w:rPr>
      </w:pPr>
      <w:r w:rsidDel="00000000" w:rsidR="00000000" w:rsidRPr="00000000">
        <w:rPr>
          <w:b w:val="1"/>
          <w:bCs w:val="1"/>
          <w:sz w:val="22"/>
          <w:szCs w:val="22"/>
          <w:rtl w:val="0"/>
        </w:rPr>
        <w:t xml:space="preserve">THEREFORE BE IT FURTHER RESOLVED</w:t>
      </w:r>
      <w:r w:rsidDel="00000000" w:rsidR="00000000" w:rsidRPr="00000000">
        <w:rPr>
          <w:sz w:val="22"/>
          <w:szCs w:val="22"/>
          <w:rtl w:val="0"/>
        </w:rPr>
        <w:t xml:space="preserve">, that the ASUC affirms its commitment to protecting students and working families by supporting policies that preserve healthcare access, affordability, and jobs; and</w:t>
      </w:r>
    </w:p>
    <w:p w:rsidR="00000000" w:rsidDel="00000000" w:rsidP="00000000" w:rsidRDefault="00000000" w:rsidRPr="00000000" w14:paraId="00000013">
      <w:pPr>
        <w:spacing w:after="240" w:before="240" w:lineRule="auto"/>
        <w:rPr>
          <w:sz w:val="22"/>
          <w:szCs w:val="22"/>
        </w:rPr>
      </w:pPr>
      <w:r w:rsidDel="00000000" w:rsidR="00000000" w:rsidRPr="00000000">
        <w:rPr>
          <w:b w:val="1"/>
          <w:bCs w:val="1"/>
          <w:sz w:val="22"/>
          <w:szCs w:val="22"/>
          <w:rtl w:val="0"/>
        </w:rPr>
        <w:t xml:space="preserve">THEREFORE BE IT FURTHER RESOLVED</w:t>
      </w:r>
      <w:r w:rsidDel="00000000" w:rsidR="00000000" w:rsidRPr="00000000">
        <w:rPr>
          <w:sz w:val="22"/>
          <w:szCs w:val="22"/>
          <w:rtl w:val="0"/>
        </w:rPr>
        <w:t xml:space="preserve">, that the ASUC recognizes the importance of sustained public investment in healthcare, education, and food assistance programs to promote student wellbeing, economic stability, and equal opportunity across California; and</w:t>
      </w:r>
    </w:p>
    <w:p w:rsidR="00000000" w:rsidDel="00000000" w:rsidP="00000000" w:rsidRDefault="00000000" w:rsidRPr="00000000" w14:paraId="00000014">
      <w:pPr>
        <w:widowControl w:val="1"/>
        <w:spacing w:line="259" w:lineRule="auto"/>
        <w:rPr>
          <w:sz w:val="22"/>
          <w:szCs w:val="22"/>
        </w:rPr>
      </w:pPr>
      <w:r w:rsidDel="00000000" w:rsidR="00000000" w:rsidRPr="00000000">
        <w:rPr>
          <w:b w:val="1"/>
          <w:bCs w:val="1"/>
          <w:sz w:val="22"/>
          <w:szCs w:val="22"/>
          <w:rtl w:val="0"/>
        </w:rPr>
        <w:t xml:space="preserve">THEREFORE BE IT FINALLY RESOLVED, </w:t>
      </w:r>
      <w:r w:rsidDel="00000000" w:rsidR="00000000" w:rsidRPr="00000000">
        <w:rPr>
          <w:sz w:val="22"/>
          <w:szCs w:val="22"/>
          <w:rtl w:val="0"/>
        </w:rPr>
        <w:t xml:space="preserve">that the ASUC calls on students, community members, and public leaders to support this tax solution that protects California’s healthcare system, and ensures that all residents can access the care and resources they need.</w:t>
      </w:r>
    </w:p>
    <w:p w:rsidR="00000000" w:rsidDel="00000000" w:rsidP="00000000" w:rsidRDefault="00000000" w:rsidRPr="00000000" w14:paraId="00000015">
      <w:pPr>
        <w:spacing w:after="240" w:before="240" w:lineRule="auto"/>
        <w:rPr>
          <w:b w:val="1"/>
          <w:bCs w:val="1"/>
          <w:sz w:val="22"/>
          <w:szCs w:val="22"/>
        </w:rPr>
      </w:pPr>
      <w:r w:rsidDel="00000000" w:rsidR="00000000" w:rsidRPr="00000000">
        <w:rPr>
          <w:rtl w:val="0"/>
        </w:rPr>
      </w:r>
    </w:p>
    <w:p w:rsidR="00000000" w:rsidDel="00000000" w:rsidP="00000000" w:rsidRDefault="00000000" w:rsidRPr="00000000" w14:paraId="00000016">
      <w:pPr>
        <w:spacing w:after="240" w:before="240" w:lineRule="auto"/>
        <w:rPr>
          <w:sz w:val="22"/>
          <w:szCs w:val="22"/>
        </w:rPr>
      </w:pPr>
      <w:r w:rsidDel="00000000" w:rsidR="00000000" w:rsidRPr="00000000">
        <w:rPr>
          <w:rtl w:val="0"/>
        </w:rPr>
      </w:r>
    </w:p>
    <w:p w:rsidR="00000000" w:rsidDel="00000000" w:rsidP="00000000" w:rsidRDefault="00000000" w:rsidRPr="00000000" w14:paraId="00000017">
      <w:pPr>
        <w:pStyle w:val="Heading1"/>
        <w:keepNext w:val="0"/>
        <w:keepLines w:val="0"/>
        <w:widowControl w:val="1"/>
        <w:spacing w:after="200" w:before="0" w:line="276" w:lineRule="auto"/>
        <w:rPr>
          <w:rFonts w:ascii="Arial" w:cs="Arial" w:eastAsia="Arial" w:hAnsi="Arial"/>
          <w:sz w:val="22"/>
          <w:szCs w:val="22"/>
        </w:rPr>
      </w:pPr>
      <w:bookmarkStart w:colFirst="0" w:colLast="0" w:name="_g4vlib4n9pkp" w:id="1"/>
      <w:bookmarkEnd w:id="1"/>
      <w:r w:rsidDel="00000000" w:rsidR="00000000" w:rsidRPr="00000000">
        <w:rPr>
          <w:rtl w:val="0"/>
        </w:rPr>
      </w:r>
    </w:p>
    <w:p w:rsidR="00000000" w:rsidDel="00000000" w:rsidP="00000000" w:rsidRDefault="00000000" w:rsidRPr="00000000" w14:paraId="00000018">
      <w:pPr>
        <w:pStyle w:val="Heading1"/>
        <w:keepNext w:val="0"/>
        <w:keepLines w:val="0"/>
        <w:widowControl w:val="1"/>
        <w:spacing w:after="200" w:before="0" w:line="276" w:lineRule="auto"/>
        <w:rPr>
          <w:rFonts w:ascii="Arial" w:cs="Arial" w:eastAsia="Arial" w:hAnsi="Arial"/>
          <w:sz w:val="22"/>
          <w:szCs w:val="22"/>
        </w:rPr>
      </w:pPr>
      <w:bookmarkStart w:colFirst="0" w:colLast="0" w:name="_azquqvxz0jg" w:id="2"/>
      <w:bookmarkEnd w:id="2"/>
      <w:r w:rsidDel="00000000" w:rsidR="00000000" w:rsidRPr="00000000">
        <w:rPr>
          <w:rtl w:val="0"/>
        </w:rPr>
      </w:r>
    </w:p>
    <w:p w:rsidR="00000000" w:rsidDel="00000000" w:rsidP="00000000" w:rsidRDefault="00000000" w:rsidRPr="00000000" w14:paraId="00000019">
      <w:pPr>
        <w:pStyle w:val="Heading1"/>
        <w:keepNext w:val="0"/>
        <w:keepLines w:val="0"/>
        <w:widowControl w:val="1"/>
        <w:spacing w:after="200" w:before="0" w:line="276" w:lineRule="auto"/>
        <w:rPr>
          <w:rFonts w:ascii="Arial" w:cs="Arial" w:eastAsia="Arial" w:hAnsi="Arial"/>
          <w:sz w:val="22"/>
          <w:szCs w:val="22"/>
        </w:rPr>
      </w:pPr>
      <w:bookmarkStart w:colFirst="0" w:colLast="0" w:name="_arog7wnljusg" w:id="3"/>
      <w:bookmarkEnd w:id="3"/>
      <w:r w:rsidDel="00000000" w:rsidR="00000000" w:rsidRPr="00000000">
        <w:rPr>
          <w:rtl w:val="0"/>
        </w:rPr>
      </w:r>
    </w:p>
    <w:p w:rsidR="00000000" w:rsidDel="00000000" w:rsidP="00000000" w:rsidRDefault="00000000" w:rsidRPr="00000000" w14:paraId="0000001A">
      <w:pPr>
        <w:pStyle w:val="Heading1"/>
        <w:keepNext w:val="0"/>
        <w:keepLines w:val="0"/>
        <w:widowControl w:val="1"/>
        <w:spacing w:after="200" w:before="0" w:line="276" w:lineRule="auto"/>
        <w:rPr>
          <w:rFonts w:ascii="Arial" w:cs="Arial" w:eastAsia="Arial" w:hAnsi="Arial"/>
          <w:sz w:val="22"/>
          <w:szCs w:val="22"/>
        </w:rPr>
      </w:pPr>
      <w:bookmarkStart w:colFirst="0" w:colLast="0" w:name="_kye0cftcxrdu" w:id="4"/>
      <w:bookmarkEnd w:id="4"/>
      <w:r w:rsidDel="00000000" w:rsidR="00000000" w:rsidRPr="00000000">
        <w:rPr>
          <w:rtl w:val="0"/>
        </w:rPr>
      </w:r>
    </w:p>
    <w:p w:rsidR="00000000" w:rsidDel="00000000" w:rsidP="00000000" w:rsidRDefault="00000000" w:rsidRPr="00000000" w14:paraId="0000001B">
      <w:pPr>
        <w:pStyle w:val="Heading1"/>
        <w:keepNext w:val="0"/>
        <w:keepLines w:val="0"/>
        <w:widowControl w:val="1"/>
        <w:spacing w:after="200" w:before="0" w:line="276" w:lineRule="auto"/>
        <w:rPr>
          <w:rFonts w:ascii="Arial" w:cs="Arial" w:eastAsia="Arial" w:hAnsi="Arial"/>
          <w:sz w:val="22"/>
          <w:szCs w:val="22"/>
        </w:rPr>
      </w:pPr>
      <w:bookmarkStart w:colFirst="0" w:colLast="0" w:name="_c4zq0y69cgui" w:id="5"/>
      <w:bookmarkEnd w:id="5"/>
      <w:r w:rsidDel="00000000" w:rsidR="00000000" w:rsidRPr="00000000">
        <w:rPr>
          <w:rtl w:val="0"/>
        </w:rPr>
      </w:r>
    </w:p>
    <w:p w:rsidR="00000000" w:rsidDel="00000000" w:rsidP="00000000" w:rsidRDefault="00000000" w:rsidRPr="00000000" w14:paraId="0000001C">
      <w:pPr>
        <w:spacing w:after="240" w:before="240" w:lineRule="auto"/>
        <w:rPr>
          <w:sz w:val="22"/>
          <w:szCs w:val="22"/>
        </w:rPr>
      </w:pPr>
      <w:r w:rsidDel="00000000" w:rsidR="00000000" w:rsidRPr="00000000">
        <w:rPr>
          <w:rtl w:val="0"/>
        </w:rPr>
      </w:r>
    </w:p>
    <w:sectPr>
      <w:headerReference r:id="rId8" w:type="default"/>
      <w:footerReference r:id="rId9" w:type="default"/>
      <w:pgSz w:h="15840" w:w="12240" w:orient="portrait"/>
      <w:pgMar w:bottom="1440" w:top="1440" w:left="1800" w:right="180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1">
    <w:pPr>
      <w:pageBreakBefore w:val="0"/>
      <w:pBdr>
        <w:top w:space="0" w:sz="0" w:val="nil"/>
        <w:left w:space="0" w:sz="0" w:val="nil"/>
        <w:bottom w:space="0" w:sz="0" w:val="nil"/>
        <w:right w:space="0" w:sz="0" w:val="nil"/>
        <w:between w:space="0" w:sz="0" w:val="nil"/>
      </w:pBdr>
      <w:shd w:fill="auto" w:val="clear"/>
      <w:tabs>
        <w:tab w:val="center" w:leader="none" w:pos="5760"/>
        <w:tab w:val="right" w:leader="none" w:pos="8640"/>
      </w:tabs>
      <w:jc w:val="center"/>
      <w:rPr>
        <w:b w:val="1"/>
        <w:bCs w:val="1"/>
        <w:sz w:val="18"/>
        <w:szCs w:val="18"/>
      </w:rPr>
    </w:pPr>
    <w:r w:rsidDel="00000000" w:rsidR="00000000" w:rsidRPr="00000000">
      <w:rPr>
        <w:b w:val="1"/>
        <w:bCs w:val="1"/>
        <w:sz w:val="18"/>
        <w:szCs w:val="18"/>
        <w:rtl w:val="0"/>
      </w:rPr>
      <w:t xml:space="preserve">ASUC Senate</w:t>
    </w:r>
  </w:p>
  <w:p w:rsidR="00000000" w:rsidDel="00000000" w:rsidP="00000000" w:rsidRDefault="00000000" w:rsidRPr="00000000" w14:paraId="00000022">
    <w:pPr>
      <w:pageBreakBefore w:val="0"/>
      <w:pBdr>
        <w:top w:space="0" w:sz="0" w:val="nil"/>
        <w:left w:space="0" w:sz="0" w:val="nil"/>
        <w:bottom w:space="0" w:sz="0" w:val="nil"/>
        <w:right w:space="0" w:sz="0" w:val="nil"/>
        <w:between w:space="0" w:sz="0" w:val="nil"/>
      </w:pBdr>
      <w:shd w:fill="auto" w:val="clear"/>
      <w:tabs>
        <w:tab w:val="center" w:leader="none" w:pos="5760"/>
        <w:tab w:val="right" w:leader="none" w:pos="8640"/>
      </w:tabs>
      <w:jc w:val="center"/>
      <w:rPr>
        <w:b w:val="1"/>
        <w:bCs w:val="1"/>
        <w:sz w:val="18"/>
        <w:szCs w:val="18"/>
      </w:rPr>
    </w:pPr>
    <w:r w:rsidDel="00000000" w:rsidR="00000000" w:rsidRPr="00000000">
      <w:rPr>
        <w:b w:val="1"/>
        <w:bCs w:val="1"/>
        <w:sz w:val="18"/>
        <w:szCs w:val="18"/>
        <w:rtl w:val="0"/>
      </w:rPr>
      <w:t xml:space="preserve">Page </w:t>
    </w:r>
    <w:r w:rsidDel="00000000" w:rsidR="00000000" w:rsidRPr="00000000">
      <w:rPr>
        <w:b w:val="1"/>
        <w:bCs w:val="1"/>
        <w:sz w:val="18"/>
        <w:szCs w:val="18"/>
      </w:rPr>
      <w:fldChar w:fldCharType="begin"/>
      <w:instrText xml:space="preserve">PAGE</w:instrText>
      <w:fldChar w:fldCharType="separate"/>
      <w:fldChar w:fldCharType="end"/>
    </w:r>
    <w:r w:rsidDel="00000000" w:rsidR="00000000" w:rsidRPr="00000000">
      <w:rPr>
        <w:b w:val="1"/>
        <w:bCs w:val="1"/>
        <w:sz w:val="18"/>
        <w:szCs w:val="18"/>
        <w:rtl w:val="0"/>
      </w:rPr>
      <w:t xml:space="preserve">  of </w:t>
    </w:r>
    <w:r w:rsidDel="00000000" w:rsidR="00000000" w:rsidRPr="00000000">
      <w:rPr>
        <w:b w:val="1"/>
        <w:bCs w:val="1"/>
        <w:sz w:val="18"/>
        <w:szCs w:val="18"/>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23">
    <w:pPr>
      <w:pageBreakBefore w:val="0"/>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jc w:val="center"/>
      <w:rPr>
        <w:sz w:val="18"/>
        <w:szCs w:val="18"/>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24">
      <w:pPr>
        <w:rPr>
          <w:sz w:val="20"/>
          <w:szCs w:val="20"/>
        </w:rPr>
      </w:pPr>
      <w:r w:rsidDel="00000000" w:rsidR="00000000" w:rsidRPr="00000000">
        <w:rPr>
          <w:rStyle w:val="FootnoteReference"/>
          <w:vertAlign w:val="superscript"/>
        </w:rPr>
        <w:footnoteRef/>
      </w:r>
      <w:hyperlink r:id="rId1">
        <w:r w:rsidDel="00000000" w:rsidR="00000000" w:rsidRPr="00000000">
          <w:rPr>
            <w:color w:val="1155cc"/>
            <w:sz w:val="20"/>
            <w:szCs w:val="20"/>
            <w:u w:val="single"/>
            <w:rtl w:val="0"/>
          </w:rPr>
          <w:t xml:space="preserve">https://www.cabillionairetax.org/?gad_source=1&amp;gad_campaignid=23546728726&amp;gbraid=0AAAABCzPeihy4B5yWNjqMe8d8OeOh-FmN</w:t>
        </w:r>
      </w:hyperlink>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D">
    <w:pPr>
      <w:pageBreakBefore w:val="0"/>
      <w:pBdr>
        <w:top w:space="0" w:sz="0" w:val="nil"/>
        <w:left w:space="0" w:sz="0" w:val="nil"/>
        <w:bottom w:space="0" w:sz="0" w:val="nil"/>
        <w:right w:space="0" w:sz="0" w:val="nil"/>
        <w:between w:space="0" w:sz="0" w:val="nil"/>
      </w:pBdr>
      <w:shd w:fill="auto" w:val="clear"/>
      <w:tabs>
        <w:tab w:val="center" w:leader="none" w:pos="5760"/>
        <w:tab w:val="right" w:leader="none" w:pos="8640"/>
      </w:tabs>
      <w:jc w:val="left"/>
      <w:rPr>
        <w:b w:val="1"/>
        <w:bCs w:val="1"/>
        <w:sz w:val="18"/>
        <w:szCs w:val="18"/>
      </w:rPr>
    </w:pPr>
    <w:r w:rsidDel="00000000" w:rsidR="00000000" w:rsidRPr="00000000">
      <w:rPr>
        <w:rtl w:val="0"/>
      </w:rPr>
    </w:r>
  </w:p>
  <w:p w:rsidR="00000000" w:rsidDel="00000000" w:rsidP="00000000" w:rsidRDefault="00000000" w:rsidRPr="00000000" w14:paraId="0000001E">
    <w:pPr>
      <w:pageBreakBefore w:val="0"/>
      <w:pBdr>
        <w:top w:space="0" w:sz="0" w:val="nil"/>
        <w:left w:space="0" w:sz="0" w:val="nil"/>
        <w:bottom w:space="0" w:sz="0" w:val="nil"/>
        <w:right w:space="0" w:sz="0" w:val="nil"/>
        <w:between w:space="0" w:sz="0" w:val="nil"/>
      </w:pBdr>
      <w:shd w:fill="auto" w:val="clear"/>
      <w:tabs>
        <w:tab w:val="center" w:leader="none" w:pos="5760"/>
        <w:tab w:val="right" w:leader="none" w:pos="8640"/>
      </w:tabs>
      <w:jc w:val="right"/>
      <w:rPr>
        <w:b w:val="1"/>
        <w:bCs w:val="1"/>
        <w:sz w:val="18"/>
        <w:szCs w:val="18"/>
      </w:rPr>
    </w:pPr>
    <w:r w:rsidDel="00000000" w:rsidR="00000000" w:rsidRPr="00000000">
      <w:rPr>
        <w:b w:val="1"/>
        <w:bCs w:val="1"/>
        <w:sz w:val="18"/>
        <w:szCs w:val="18"/>
        <w:rtl w:val="0"/>
      </w:rPr>
      <w:t xml:space="preserve">Senate Resolution </w:t>
    </w:r>
  </w:p>
  <w:p w:rsidR="00000000" w:rsidDel="00000000" w:rsidP="00000000" w:rsidRDefault="00000000" w:rsidRPr="00000000" w14:paraId="0000001F">
    <w:pPr>
      <w:pageBreakBefore w:val="0"/>
      <w:pBdr>
        <w:top w:space="0" w:sz="0" w:val="nil"/>
        <w:left w:space="0" w:sz="0" w:val="nil"/>
        <w:bottom w:space="0" w:sz="0" w:val="nil"/>
        <w:right w:space="0" w:sz="0" w:val="nil"/>
        <w:between w:space="0" w:sz="0" w:val="nil"/>
      </w:pBdr>
      <w:shd w:fill="auto" w:val="clear"/>
      <w:tabs>
        <w:tab w:val="center" w:leader="none" w:pos="5760"/>
        <w:tab w:val="right" w:leader="none" w:pos="8640"/>
      </w:tabs>
      <w:jc w:val="right"/>
      <w:rPr>
        <w:b w:val="1"/>
        <w:bCs w:val="1"/>
        <w:sz w:val="18"/>
        <w:szCs w:val="18"/>
      </w:rPr>
    </w:pPr>
    <w:r w:rsidDel="00000000" w:rsidR="00000000" w:rsidRPr="00000000">
      <w:rPr>
        <w:b w:val="1"/>
        <w:bCs w:val="1"/>
        <w:sz w:val="18"/>
        <w:szCs w:val="18"/>
        <w:rtl w:val="0"/>
      </w:rPr>
      <w:t xml:space="preserve">2025/2026-XXX</w:t>
    </w:r>
  </w:p>
  <w:p w:rsidR="00000000" w:rsidDel="00000000" w:rsidP="00000000" w:rsidRDefault="00000000" w:rsidRPr="00000000" w14:paraId="00000020">
    <w:pPr>
      <w:pageBreakBefore w:val="0"/>
      <w:pBdr>
        <w:top w:space="0" w:sz="0" w:val="nil"/>
        <w:left w:space="0" w:sz="0" w:val="nil"/>
        <w:bottom w:space="0" w:sz="0" w:val="nil"/>
        <w:right w:space="0" w:sz="0" w:val="nil"/>
        <w:between w:space="0" w:sz="0" w:val="nil"/>
      </w:pBdr>
      <w:shd w:fill="auto" w:val="clear"/>
      <w:tabs>
        <w:tab w:val="center" w:leader="none" w:pos="4320"/>
        <w:tab w:val="right" w:leader="none" w:pos="8640"/>
      </w:tabs>
      <w:jc w:val="right"/>
      <w:rPr>
        <w:b w:val="1"/>
        <w:bCs w:val="1"/>
        <w:sz w:val="18"/>
        <w:szCs w:val="18"/>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4"/>
        <w:szCs w:val="24"/>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cabillionairetax.org/?gad_source=1&amp;gad_campaignid=23546728726&amp;gbraid=0AAAABCzPeihy4B5yWNjqMe8d8OeOh-Fm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